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900" w:type="pct"/>
        <w:jc w:val="center"/>
        <w:tblCellSpacing w:w="0" w:type="dxa"/>
        <w:tblCellMar>
          <w:left w:w="0" w:type="dxa"/>
          <w:right w:w="0" w:type="dxa"/>
        </w:tblCellMar>
        <w:tblLook w:val="04A0"/>
      </w:tblPr>
      <w:tblGrid>
        <w:gridCol w:w="8661"/>
      </w:tblGrid>
      <w:tr w:rsidR="006C5222" w:rsidRPr="006C5222">
        <w:trPr>
          <w:tblCellSpacing w:w="0" w:type="dxa"/>
          <w:jc w:val="center"/>
        </w:trPr>
        <w:tc>
          <w:tcPr>
            <w:tcW w:w="0" w:type="auto"/>
            <w:hideMark/>
          </w:tcPr>
          <w:tbl>
            <w:tblPr>
              <w:tblW w:w="5000" w:type="pct"/>
              <w:jc w:val="center"/>
              <w:tblCellSpacing w:w="15" w:type="dxa"/>
              <w:tblCellMar>
                <w:top w:w="15" w:type="dxa"/>
                <w:left w:w="15" w:type="dxa"/>
                <w:bottom w:w="15" w:type="dxa"/>
                <w:right w:w="15" w:type="dxa"/>
              </w:tblCellMar>
              <w:tblLook w:val="04A0"/>
            </w:tblPr>
            <w:tblGrid>
              <w:gridCol w:w="8645"/>
            </w:tblGrid>
            <w:tr w:rsidR="006C5222" w:rsidRPr="006C5222">
              <w:trPr>
                <w:tblCellSpacing w:w="15" w:type="dxa"/>
                <w:jc w:val="center"/>
              </w:trPr>
              <w:tc>
                <w:tcPr>
                  <w:tcW w:w="0" w:type="auto"/>
                  <w:tcBorders>
                    <w:top w:val="single" w:sz="6" w:space="0" w:color="auto"/>
                    <w:left w:val="single" w:sz="6" w:space="0" w:color="auto"/>
                    <w:bottom w:val="single" w:sz="6" w:space="0" w:color="auto"/>
                    <w:right w:val="single" w:sz="6" w:space="0" w:color="auto"/>
                  </w:tcBorders>
                  <w:shd w:val="clear" w:color="auto" w:fill="BFBFFF"/>
                  <w:vAlign w:val="center"/>
                  <w:hideMark/>
                </w:tcPr>
                <w:p w:rsidR="006C5222" w:rsidRPr="00935DE5" w:rsidRDefault="006C5222" w:rsidP="006C5222">
                  <w:pPr>
                    <w:spacing w:after="0" w:line="240" w:lineRule="auto"/>
                    <w:rPr>
                      <w:rFonts w:ascii="Times New Roman" w:eastAsia="Times New Roman" w:hAnsi="Times New Roman" w:cs="Times New Roman"/>
                      <w:color w:val="000000"/>
                      <w:sz w:val="24"/>
                      <w:szCs w:val="24"/>
                      <w:lang w:eastAsia="es-AR"/>
                    </w:rPr>
                  </w:pPr>
                  <w:r w:rsidRPr="00935DE5">
                    <w:rPr>
                      <w:rFonts w:ascii="Verdana" w:eastAsia="Times New Roman" w:hAnsi="Verdana" w:cs="Times New Roman"/>
                      <w:b/>
                      <w:bCs/>
                      <w:color w:val="004080"/>
                      <w:sz w:val="24"/>
                      <w:szCs w:val="24"/>
                      <w:lang w:val="es-ES" w:eastAsia="es-AR"/>
                    </w:rPr>
                    <w:t>INCOTERMS</w:t>
                  </w:r>
                </w:p>
              </w:tc>
            </w:tr>
          </w:tbl>
          <w:p w:rsidR="006C5222" w:rsidRPr="006C5222" w:rsidRDefault="006C5222" w:rsidP="006C5222">
            <w:pPr>
              <w:spacing w:after="0" w:line="240" w:lineRule="auto"/>
              <w:jc w:val="center"/>
              <w:rPr>
                <w:rFonts w:ascii="Times New Roman" w:eastAsia="Times New Roman" w:hAnsi="Times New Roman" w:cs="Times New Roman"/>
                <w:color w:val="000000"/>
                <w:sz w:val="24"/>
                <w:szCs w:val="24"/>
                <w:lang w:eastAsia="es-AR"/>
              </w:rPr>
            </w:pPr>
          </w:p>
        </w:tc>
      </w:tr>
      <w:tr w:rsidR="006C5222" w:rsidRPr="006C5222">
        <w:trPr>
          <w:tblCellSpacing w:w="0" w:type="dxa"/>
          <w:jc w:val="center"/>
        </w:trPr>
        <w:tc>
          <w:tcPr>
            <w:tcW w:w="0" w:type="auto"/>
            <w:hideMark/>
          </w:tcPr>
          <w:p w:rsidR="006C5222" w:rsidRPr="006C5222" w:rsidRDefault="006C5222" w:rsidP="006C5222">
            <w:pPr>
              <w:spacing w:after="0" w:line="240" w:lineRule="auto"/>
              <w:rPr>
                <w:rFonts w:ascii="Times New Roman" w:eastAsia="Times New Roman" w:hAnsi="Times New Roman" w:cs="Times New Roman"/>
                <w:color w:val="000000"/>
                <w:sz w:val="24"/>
                <w:szCs w:val="24"/>
                <w:lang w:eastAsia="es-AR"/>
              </w:rPr>
            </w:pPr>
            <w:r w:rsidRPr="006C5222">
              <w:rPr>
                <w:rFonts w:ascii="Times New Roman" w:eastAsia="Times New Roman" w:hAnsi="Times New Roman" w:cs="Times New Roman"/>
                <w:color w:val="000000"/>
                <w:sz w:val="24"/>
                <w:szCs w:val="24"/>
                <w:lang w:eastAsia="es-AR"/>
              </w:rPr>
              <w:t> </w:t>
            </w:r>
          </w:p>
        </w:tc>
      </w:tr>
      <w:tr w:rsidR="006C5222" w:rsidRPr="006C5222">
        <w:trPr>
          <w:tblCellSpacing w:w="0" w:type="dxa"/>
          <w:jc w:val="center"/>
        </w:trPr>
        <w:tc>
          <w:tcPr>
            <w:tcW w:w="0" w:type="auto"/>
            <w:hideMark/>
          </w:tcPr>
          <w:tbl>
            <w:tblPr>
              <w:tblW w:w="4900" w:type="pct"/>
              <w:jc w:val="center"/>
              <w:tblCellSpacing w:w="0" w:type="dxa"/>
              <w:tblCellMar>
                <w:left w:w="0" w:type="dxa"/>
                <w:right w:w="0" w:type="dxa"/>
              </w:tblCellMar>
              <w:tblLook w:val="04A0"/>
            </w:tblPr>
            <w:tblGrid>
              <w:gridCol w:w="8488"/>
            </w:tblGrid>
            <w:tr w:rsidR="006C5222" w:rsidRPr="006C5222">
              <w:trPr>
                <w:tblCellSpacing w:w="0" w:type="dxa"/>
                <w:jc w:val="center"/>
              </w:trPr>
              <w:tc>
                <w:tcPr>
                  <w:tcW w:w="0" w:type="auto"/>
                  <w:vAlign w:val="center"/>
                  <w:hideMark/>
                </w:tcPr>
                <w:p w:rsidR="006C5222" w:rsidRPr="006C5222" w:rsidRDefault="006C5222" w:rsidP="006C5222">
                  <w:pPr>
                    <w:spacing w:after="0" w:line="240" w:lineRule="auto"/>
                    <w:rPr>
                      <w:rFonts w:ascii="Times New Roman" w:eastAsia="Times New Roman" w:hAnsi="Times New Roman" w:cs="Times New Roman"/>
                      <w:color w:val="000000"/>
                      <w:sz w:val="24"/>
                      <w:szCs w:val="24"/>
                      <w:lang w:eastAsia="es-AR"/>
                    </w:rPr>
                  </w:pPr>
                  <w:r w:rsidRPr="006C5222">
                    <w:rPr>
                      <w:rFonts w:ascii="Verdana" w:eastAsia="Times New Roman" w:hAnsi="Verdana" w:cs="Times New Roman"/>
                      <w:color w:val="000000"/>
                      <w:sz w:val="20"/>
                      <w:szCs w:val="20"/>
                      <w:lang w:eastAsia="es-AR"/>
                    </w:rPr>
                    <w:t xml:space="preserve">Los </w:t>
                  </w:r>
                  <w:proofErr w:type="spellStart"/>
                  <w:r w:rsidRPr="006C5222">
                    <w:rPr>
                      <w:rFonts w:ascii="Verdana" w:eastAsia="Times New Roman" w:hAnsi="Verdana" w:cs="Times New Roman"/>
                      <w:color w:val="000000"/>
                      <w:sz w:val="20"/>
                      <w:szCs w:val="20"/>
                      <w:lang w:eastAsia="es-AR"/>
                    </w:rPr>
                    <w:t>Incoterms</w:t>
                  </w:r>
                  <w:proofErr w:type="spellEnd"/>
                  <w:r w:rsidRPr="006C5222">
                    <w:rPr>
                      <w:rFonts w:ascii="Verdana" w:eastAsia="Times New Roman" w:hAnsi="Verdana" w:cs="Times New Roman"/>
                      <w:color w:val="000000"/>
                      <w:sz w:val="20"/>
                      <w:szCs w:val="20"/>
                      <w:lang w:eastAsia="es-AR"/>
                    </w:rPr>
                    <w:t xml:space="preserve"> son aquellos términos que definen claramente </w:t>
                  </w:r>
                  <w:proofErr w:type="spellStart"/>
                  <w:r w:rsidRPr="006C5222">
                    <w:rPr>
                      <w:rFonts w:ascii="Verdana" w:eastAsia="Times New Roman" w:hAnsi="Verdana" w:cs="Times New Roman"/>
                      <w:color w:val="000000"/>
                      <w:sz w:val="20"/>
                      <w:szCs w:val="20"/>
                      <w:lang w:eastAsia="es-AR"/>
                    </w:rPr>
                    <w:t>cuales</w:t>
                  </w:r>
                  <w:proofErr w:type="spellEnd"/>
                  <w:r w:rsidRPr="006C5222">
                    <w:rPr>
                      <w:rFonts w:ascii="Verdana" w:eastAsia="Times New Roman" w:hAnsi="Verdana" w:cs="Times New Roman"/>
                      <w:color w:val="000000"/>
                      <w:sz w:val="20"/>
                      <w:szCs w:val="20"/>
                      <w:lang w:eastAsia="es-AR"/>
                    </w:rPr>
                    <w:t xml:space="preserve"> son las obligaciones entre compradores y vendedores, dentro de un contrato internacional.</w:t>
                  </w:r>
                </w:p>
              </w:tc>
            </w:tr>
          </w:tbl>
          <w:p w:rsidR="006C5222" w:rsidRPr="006C5222" w:rsidRDefault="006C5222" w:rsidP="006C5222">
            <w:pPr>
              <w:spacing w:after="0" w:line="240" w:lineRule="auto"/>
              <w:rPr>
                <w:rFonts w:ascii="Times New Roman" w:eastAsia="Times New Roman" w:hAnsi="Times New Roman" w:cs="Times New Roman"/>
                <w:color w:val="000000"/>
                <w:sz w:val="24"/>
                <w:szCs w:val="24"/>
                <w:lang w:eastAsia="es-AR"/>
              </w:rPr>
            </w:pPr>
          </w:p>
        </w:tc>
      </w:tr>
      <w:tr w:rsidR="006C5222" w:rsidRPr="006C5222">
        <w:trPr>
          <w:tblCellSpacing w:w="0" w:type="dxa"/>
          <w:jc w:val="center"/>
        </w:trPr>
        <w:tc>
          <w:tcPr>
            <w:tcW w:w="0" w:type="auto"/>
            <w:hideMark/>
          </w:tcPr>
          <w:p w:rsidR="006C5222" w:rsidRPr="006C5222" w:rsidRDefault="006C5222" w:rsidP="006C5222">
            <w:pPr>
              <w:spacing w:after="0" w:line="240" w:lineRule="auto"/>
              <w:rPr>
                <w:rFonts w:ascii="Times New Roman" w:eastAsia="Times New Roman" w:hAnsi="Times New Roman" w:cs="Times New Roman"/>
                <w:color w:val="000000"/>
                <w:sz w:val="24"/>
                <w:szCs w:val="24"/>
                <w:lang w:eastAsia="es-AR"/>
              </w:rPr>
            </w:pPr>
            <w:r w:rsidRPr="006C5222">
              <w:rPr>
                <w:rFonts w:ascii="Times New Roman" w:eastAsia="Times New Roman" w:hAnsi="Times New Roman" w:cs="Times New Roman"/>
                <w:color w:val="000000"/>
                <w:sz w:val="24"/>
                <w:szCs w:val="24"/>
                <w:lang w:eastAsia="es-AR"/>
              </w:rPr>
              <w:t> </w:t>
            </w:r>
          </w:p>
        </w:tc>
      </w:tr>
      <w:tr w:rsidR="006C5222" w:rsidRPr="006C5222">
        <w:trPr>
          <w:tblCellSpacing w:w="0" w:type="dxa"/>
          <w:jc w:val="center"/>
        </w:trPr>
        <w:tc>
          <w:tcPr>
            <w:tcW w:w="0" w:type="auto"/>
            <w:hideMark/>
          </w:tcPr>
          <w:p w:rsidR="006C5222" w:rsidRPr="006C5222" w:rsidRDefault="006C5222" w:rsidP="006C5222">
            <w:pPr>
              <w:spacing w:after="0" w:line="240" w:lineRule="auto"/>
              <w:jc w:val="center"/>
              <w:rPr>
                <w:rFonts w:ascii="Times New Roman" w:eastAsia="Times New Roman" w:hAnsi="Times New Roman" w:cs="Times New Roman"/>
                <w:color w:val="000000"/>
                <w:sz w:val="24"/>
                <w:szCs w:val="24"/>
                <w:lang w:eastAsia="es-AR"/>
              </w:rPr>
            </w:pPr>
          </w:p>
        </w:tc>
      </w:tr>
      <w:tr w:rsidR="006C5222" w:rsidRPr="006C5222">
        <w:trPr>
          <w:tblCellSpacing w:w="0" w:type="dxa"/>
          <w:jc w:val="center"/>
        </w:trPr>
        <w:tc>
          <w:tcPr>
            <w:tcW w:w="0" w:type="auto"/>
            <w:hideMark/>
          </w:tcPr>
          <w:p w:rsidR="006C5222" w:rsidRPr="006C5222" w:rsidRDefault="006C5222" w:rsidP="00935DE5">
            <w:pPr>
              <w:spacing w:after="0" w:line="240" w:lineRule="auto"/>
              <w:rPr>
                <w:rFonts w:ascii="Times New Roman" w:eastAsia="Times New Roman" w:hAnsi="Times New Roman" w:cs="Times New Roman"/>
                <w:color w:val="000000"/>
                <w:sz w:val="24"/>
                <w:szCs w:val="24"/>
                <w:lang w:eastAsia="es-AR"/>
              </w:rPr>
            </w:pPr>
          </w:p>
        </w:tc>
      </w:tr>
      <w:tr w:rsidR="006C5222" w:rsidRPr="006C5222">
        <w:trPr>
          <w:tblCellSpacing w:w="0" w:type="dxa"/>
          <w:jc w:val="center"/>
        </w:trPr>
        <w:tc>
          <w:tcPr>
            <w:tcW w:w="0" w:type="auto"/>
            <w:hideMark/>
          </w:tcPr>
          <w:p w:rsidR="006C5222" w:rsidRPr="006C5222" w:rsidRDefault="006C5222" w:rsidP="006C5222">
            <w:pPr>
              <w:spacing w:after="0" w:line="240" w:lineRule="auto"/>
              <w:rPr>
                <w:rFonts w:ascii="Times New Roman" w:eastAsia="Times New Roman" w:hAnsi="Times New Roman" w:cs="Times New Roman"/>
                <w:color w:val="000000"/>
                <w:sz w:val="24"/>
                <w:szCs w:val="24"/>
                <w:lang w:eastAsia="es-AR"/>
              </w:rPr>
            </w:pPr>
            <w:r w:rsidRPr="006C5222">
              <w:rPr>
                <w:rFonts w:ascii="Times New Roman" w:eastAsia="Times New Roman" w:hAnsi="Times New Roman" w:cs="Times New Roman"/>
                <w:color w:val="000000"/>
                <w:sz w:val="24"/>
                <w:szCs w:val="24"/>
                <w:lang w:eastAsia="es-AR"/>
              </w:rPr>
              <w:t> </w:t>
            </w:r>
          </w:p>
        </w:tc>
      </w:tr>
      <w:tr w:rsidR="006C5222" w:rsidRPr="006C5222">
        <w:trPr>
          <w:tblCellSpacing w:w="0" w:type="dxa"/>
          <w:jc w:val="center"/>
        </w:trPr>
        <w:tc>
          <w:tcPr>
            <w:tcW w:w="0" w:type="auto"/>
            <w:hideMark/>
          </w:tcPr>
          <w:p w:rsidR="006C5222" w:rsidRPr="006C5222" w:rsidRDefault="006C5222" w:rsidP="006C5222">
            <w:pPr>
              <w:spacing w:after="0" w:line="240" w:lineRule="auto"/>
              <w:rPr>
                <w:rFonts w:ascii="Times New Roman" w:eastAsia="Times New Roman" w:hAnsi="Times New Roman" w:cs="Times New Roman"/>
                <w:color w:val="000000"/>
                <w:sz w:val="24"/>
                <w:szCs w:val="24"/>
                <w:lang w:eastAsia="es-AR"/>
              </w:rPr>
            </w:pPr>
            <w:r w:rsidRPr="006C5222">
              <w:rPr>
                <w:rFonts w:ascii="Verdana" w:eastAsia="Times New Roman" w:hAnsi="Verdana" w:cs="Times New Roman"/>
                <w:b/>
                <w:bCs/>
                <w:color w:val="000000"/>
                <w:sz w:val="20"/>
                <w:szCs w:val="20"/>
                <w:lang w:val="en-US" w:eastAsia="es-AR"/>
              </w:rPr>
              <w:t>EXW</w:t>
            </w:r>
            <w:r w:rsidRPr="006C5222">
              <w:rPr>
                <w:rFonts w:ascii="Verdana" w:eastAsia="Times New Roman" w:hAnsi="Verdana" w:cs="Times New Roman"/>
                <w:color w:val="000000"/>
                <w:sz w:val="20"/>
                <w:szCs w:val="20"/>
                <w:lang w:val="en-US" w:eastAsia="es-AR"/>
              </w:rPr>
              <w:br/>
              <w:t>Ex-works, ex-factory, ex-warehouse, ex-mill.</w:t>
            </w:r>
            <w:r w:rsidRPr="006C5222">
              <w:rPr>
                <w:rFonts w:ascii="Verdana" w:eastAsia="Times New Roman" w:hAnsi="Verdana" w:cs="Times New Roman"/>
                <w:color w:val="000000"/>
                <w:sz w:val="20"/>
                <w:szCs w:val="20"/>
                <w:lang w:val="en-US" w:eastAsia="es-AR"/>
              </w:rPr>
              <w:br/>
            </w:r>
            <w:r w:rsidRPr="006C5222">
              <w:rPr>
                <w:rFonts w:ascii="Verdana" w:eastAsia="Times New Roman" w:hAnsi="Verdana" w:cs="Times New Roman"/>
                <w:color w:val="000000"/>
                <w:sz w:val="20"/>
                <w:szCs w:val="20"/>
                <w:lang w:eastAsia="es-AR"/>
              </w:rPr>
              <w:t>El vendedor ha cumplido su obligación de entrega al poner la mercadería en su fábrica, taller, etc. a disposición del comprador. No es responsable ni de cargar la mercadería en el vehículo proporcionado por el comprador ni de despacharla de aduana para la exportación, salvo acuerdo en otro sentido. El comprador soporta todos los gastos y riesgos de retirar la mercadería desde el domicilio del vendedor hasta su destino final.</w:t>
            </w:r>
            <w:r w:rsidRPr="006C5222">
              <w:rPr>
                <w:rFonts w:ascii="Verdana" w:eastAsia="Times New Roman" w:hAnsi="Verdana" w:cs="Times New Roman"/>
                <w:color w:val="000000"/>
                <w:sz w:val="20"/>
                <w:szCs w:val="20"/>
                <w:lang w:eastAsia="es-AR"/>
              </w:rPr>
              <w:br/>
            </w:r>
            <w:r w:rsidRPr="006C5222">
              <w:rPr>
                <w:rFonts w:ascii="Times New Roman" w:eastAsia="Times New Roman" w:hAnsi="Times New Roman" w:cs="Times New Roman"/>
                <w:color w:val="000000"/>
                <w:sz w:val="24"/>
                <w:szCs w:val="24"/>
                <w:lang w:eastAsia="es-AR"/>
              </w:rPr>
              <w:br/>
            </w:r>
            <w:r w:rsidRPr="006C5222">
              <w:rPr>
                <w:rFonts w:ascii="Verdana" w:eastAsia="Times New Roman" w:hAnsi="Verdana" w:cs="Times New Roman"/>
                <w:b/>
                <w:bCs/>
                <w:color w:val="000000"/>
                <w:sz w:val="20"/>
                <w:szCs w:val="20"/>
                <w:lang w:eastAsia="es-AR"/>
              </w:rPr>
              <w:t>FCA</w:t>
            </w:r>
            <w:r w:rsidRPr="006C5222">
              <w:rPr>
                <w:rFonts w:ascii="Verdana" w:eastAsia="Times New Roman" w:hAnsi="Verdana" w:cs="Times New Roman"/>
                <w:color w:val="000000"/>
                <w:sz w:val="20"/>
                <w:szCs w:val="20"/>
                <w:lang w:eastAsia="es-AR"/>
              </w:rPr>
              <w:br/>
              <w:t xml:space="preserve">Free </w:t>
            </w:r>
            <w:proofErr w:type="spellStart"/>
            <w:r w:rsidRPr="006C5222">
              <w:rPr>
                <w:rFonts w:ascii="Verdana" w:eastAsia="Times New Roman" w:hAnsi="Verdana" w:cs="Times New Roman"/>
                <w:color w:val="000000"/>
                <w:sz w:val="20"/>
                <w:szCs w:val="20"/>
                <w:lang w:eastAsia="es-AR"/>
              </w:rPr>
              <w:t>carrier</w:t>
            </w:r>
            <w:proofErr w:type="spellEnd"/>
            <w:r w:rsidRPr="006C5222">
              <w:rPr>
                <w:rFonts w:ascii="Verdana" w:eastAsia="Times New Roman" w:hAnsi="Verdana" w:cs="Times New Roman"/>
                <w:color w:val="000000"/>
                <w:sz w:val="20"/>
                <w:szCs w:val="20"/>
                <w:lang w:eastAsia="es-AR"/>
              </w:rPr>
              <w:t xml:space="preserve"> (Franco Transportista - libre transportista)</w:t>
            </w:r>
            <w:r w:rsidRPr="006C5222">
              <w:rPr>
                <w:rFonts w:ascii="Verdana" w:eastAsia="Times New Roman" w:hAnsi="Verdana" w:cs="Times New Roman"/>
                <w:color w:val="000000"/>
                <w:sz w:val="20"/>
                <w:szCs w:val="20"/>
                <w:lang w:eastAsia="es-AR"/>
              </w:rPr>
              <w:br/>
              <w:t xml:space="preserve">El vendedor cumple con su obligación al poner la mercadería en el lugar fijado, a cargo del transportista, luego de su despacho de aduana para la exportación. Si el comprador no ha fijado ningún punto específico, el vendedor puede elegir dentro de la zona estipulada el punto donde el transportista se hará cargo de la mercadería. Este término puede usarse con cualquier modo de transporte, </w:t>
            </w:r>
            <w:proofErr w:type="spellStart"/>
            <w:r w:rsidRPr="006C5222">
              <w:rPr>
                <w:rFonts w:ascii="Verdana" w:eastAsia="Times New Roman" w:hAnsi="Verdana" w:cs="Times New Roman"/>
                <w:color w:val="000000"/>
                <w:sz w:val="20"/>
                <w:szCs w:val="20"/>
                <w:lang w:eastAsia="es-AR"/>
              </w:rPr>
              <w:t>incluído</w:t>
            </w:r>
            <w:proofErr w:type="spellEnd"/>
            <w:r w:rsidRPr="006C5222">
              <w:rPr>
                <w:rFonts w:ascii="Verdana" w:eastAsia="Times New Roman" w:hAnsi="Verdana" w:cs="Times New Roman"/>
                <w:color w:val="000000"/>
                <w:sz w:val="20"/>
                <w:szCs w:val="20"/>
                <w:lang w:eastAsia="es-AR"/>
              </w:rPr>
              <w:t xml:space="preserve"> el multimodal.</w:t>
            </w:r>
            <w:r w:rsidRPr="006C5222">
              <w:rPr>
                <w:rFonts w:ascii="Verdana" w:eastAsia="Times New Roman" w:hAnsi="Verdana" w:cs="Times New Roman"/>
                <w:color w:val="000000"/>
                <w:sz w:val="20"/>
                <w:szCs w:val="20"/>
                <w:lang w:eastAsia="es-AR"/>
              </w:rPr>
              <w:br/>
            </w:r>
            <w:r w:rsidRPr="006C5222">
              <w:rPr>
                <w:rFonts w:ascii="Times New Roman" w:eastAsia="Times New Roman" w:hAnsi="Times New Roman" w:cs="Times New Roman"/>
                <w:color w:val="000000"/>
                <w:sz w:val="24"/>
                <w:szCs w:val="24"/>
                <w:lang w:eastAsia="es-AR"/>
              </w:rPr>
              <w:br/>
            </w:r>
            <w:r w:rsidRPr="006C5222">
              <w:rPr>
                <w:rFonts w:ascii="Verdana" w:eastAsia="Times New Roman" w:hAnsi="Verdana" w:cs="Times New Roman"/>
                <w:b/>
                <w:bCs/>
                <w:color w:val="000000"/>
                <w:sz w:val="20"/>
                <w:szCs w:val="20"/>
                <w:lang w:eastAsia="es-AR"/>
              </w:rPr>
              <w:t>FOB</w:t>
            </w:r>
            <w:r w:rsidRPr="006C5222">
              <w:rPr>
                <w:rFonts w:ascii="Verdana" w:eastAsia="Times New Roman" w:hAnsi="Verdana" w:cs="Times New Roman"/>
                <w:color w:val="000000"/>
                <w:sz w:val="20"/>
                <w:szCs w:val="20"/>
                <w:lang w:eastAsia="es-AR"/>
              </w:rPr>
              <w:br/>
              <w:t xml:space="preserve">(Free </w:t>
            </w:r>
            <w:proofErr w:type="spellStart"/>
            <w:r w:rsidRPr="006C5222">
              <w:rPr>
                <w:rFonts w:ascii="Verdana" w:eastAsia="Times New Roman" w:hAnsi="Verdana" w:cs="Times New Roman"/>
                <w:color w:val="000000"/>
                <w:sz w:val="20"/>
                <w:szCs w:val="20"/>
                <w:lang w:eastAsia="es-AR"/>
              </w:rPr>
              <w:t>on</w:t>
            </w:r>
            <w:proofErr w:type="spellEnd"/>
            <w:r w:rsidRPr="006C5222">
              <w:rPr>
                <w:rFonts w:ascii="Verdana" w:eastAsia="Times New Roman" w:hAnsi="Verdana" w:cs="Times New Roman"/>
                <w:color w:val="000000"/>
                <w:sz w:val="20"/>
                <w:szCs w:val="20"/>
                <w:lang w:eastAsia="es-AR"/>
              </w:rPr>
              <w:t xml:space="preserve"> </w:t>
            </w:r>
            <w:proofErr w:type="spellStart"/>
            <w:r w:rsidRPr="006C5222">
              <w:rPr>
                <w:rFonts w:ascii="Verdana" w:eastAsia="Times New Roman" w:hAnsi="Verdana" w:cs="Times New Roman"/>
                <w:color w:val="000000"/>
                <w:sz w:val="20"/>
                <w:szCs w:val="20"/>
                <w:lang w:eastAsia="es-AR"/>
              </w:rPr>
              <w:t>Board</w:t>
            </w:r>
            <w:proofErr w:type="spellEnd"/>
            <w:r w:rsidRPr="006C5222">
              <w:rPr>
                <w:rFonts w:ascii="Verdana" w:eastAsia="Times New Roman" w:hAnsi="Verdana" w:cs="Times New Roman"/>
                <w:color w:val="000000"/>
                <w:sz w:val="20"/>
                <w:szCs w:val="20"/>
                <w:lang w:eastAsia="es-AR"/>
              </w:rPr>
              <w:t xml:space="preserve"> - Libre a bordo) </w:t>
            </w:r>
            <w:r w:rsidRPr="006C5222">
              <w:rPr>
                <w:rFonts w:ascii="Verdana" w:eastAsia="Times New Roman" w:hAnsi="Verdana" w:cs="Times New Roman"/>
                <w:color w:val="000000"/>
                <w:sz w:val="20"/>
                <w:szCs w:val="20"/>
                <w:lang w:eastAsia="es-AR"/>
              </w:rPr>
              <w:br/>
              <w:t xml:space="preserve">Va seguido del puerto de embarque, ej. F.O.B. Buenos Aires. Significa que la mercadería es puesta a bordo del barco con todos los gastos, derechos y riesgos a cargo del vendedor hasta que la mercadería haya pasado la borda del barco, con el flete </w:t>
            </w:r>
            <w:proofErr w:type="spellStart"/>
            <w:r w:rsidRPr="006C5222">
              <w:rPr>
                <w:rFonts w:ascii="Verdana" w:eastAsia="Times New Roman" w:hAnsi="Verdana" w:cs="Times New Roman"/>
                <w:color w:val="000000"/>
                <w:sz w:val="20"/>
                <w:szCs w:val="20"/>
                <w:lang w:eastAsia="es-AR"/>
              </w:rPr>
              <w:t>excluído</w:t>
            </w:r>
            <w:proofErr w:type="spellEnd"/>
            <w:r w:rsidRPr="006C5222">
              <w:rPr>
                <w:rFonts w:ascii="Verdana" w:eastAsia="Times New Roman" w:hAnsi="Verdana" w:cs="Times New Roman"/>
                <w:color w:val="000000"/>
                <w:sz w:val="20"/>
                <w:szCs w:val="20"/>
                <w:lang w:eastAsia="es-AR"/>
              </w:rPr>
              <w:t>. Exige que el vendedor despache la mercadería de exportación. Este término puede usarse solamente para el transporte por mar o vías acuáticas interiores.</w:t>
            </w:r>
            <w:r w:rsidRPr="006C5222">
              <w:rPr>
                <w:rFonts w:ascii="Verdana" w:eastAsia="Times New Roman" w:hAnsi="Verdana" w:cs="Times New Roman"/>
                <w:color w:val="000000"/>
                <w:sz w:val="20"/>
                <w:szCs w:val="20"/>
                <w:lang w:eastAsia="es-AR"/>
              </w:rPr>
              <w:br/>
            </w:r>
            <w:r w:rsidRPr="006C5222">
              <w:rPr>
                <w:rFonts w:ascii="Times New Roman" w:eastAsia="Times New Roman" w:hAnsi="Times New Roman" w:cs="Times New Roman"/>
                <w:color w:val="000000"/>
                <w:sz w:val="24"/>
                <w:szCs w:val="24"/>
                <w:lang w:eastAsia="es-AR"/>
              </w:rPr>
              <w:br/>
            </w:r>
            <w:r w:rsidRPr="006C5222">
              <w:rPr>
                <w:rFonts w:ascii="Verdana" w:eastAsia="Times New Roman" w:hAnsi="Verdana" w:cs="Times New Roman"/>
                <w:b/>
                <w:bCs/>
                <w:color w:val="000000"/>
                <w:sz w:val="20"/>
                <w:szCs w:val="20"/>
                <w:lang w:eastAsia="es-AR"/>
              </w:rPr>
              <w:t>FAS</w:t>
            </w:r>
            <w:r w:rsidRPr="006C5222">
              <w:rPr>
                <w:rFonts w:ascii="Verdana" w:eastAsia="Times New Roman" w:hAnsi="Verdana" w:cs="Times New Roman"/>
                <w:color w:val="000000"/>
                <w:sz w:val="20"/>
                <w:szCs w:val="20"/>
                <w:lang w:eastAsia="es-AR"/>
              </w:rPr>
              <w:br/>
              <w:t xml:space="preserve">(Free </w:t>
            </w:r>
            <w:proofErr w:type="spellStart"/>
            <w:r w:rsidRPr="006C5222">
              <w:rPr>
                <w:rFonts w:ascii="Verdana" w:eastAsia="Times New Roman" w:hAnsi="Verdana" w:cs="Times New Roman"/>
                <w:color w:val="000000"/>
                <w:sz w:val="20"/>
                <w:szCs w:val="20"/>
                <w:lang w:eastAsia="es-AR"/>
              </w:rPr>
              <w:t>alongside</w:t>
            </w:r>
            <w:proofErr w:type="spellEnd"/>
            <w:r w:rsidRPr="006C5222">
              <w:rPr>
                <w:rFonts w:ascii="Verdana" w:eastAsia="Times New Roman" w:hAnsi="Verdana" w:cs="Times New Roman"/>
                <w:color w:val="000000"/>
                <w:sz w:val="20"/>
                <w:szCs w:val="20"/>
                <w:lang w:eastAsia="es-AR"/>
              </w:rPr>
              <w:t xml:space="preserve"> </w:t>
            </w:r>
            <w:proofErr w:type="spellStart"/>
            <w:r w:rsidRPr="006C5222">
              <w:rPr>
                <w:rFonts w:ascii="Verdana" w:eastAsia="Times New Roman" w:hAnsi="Verdana" w:cs="Times New Roman"/>
                <w:color w:val="000000"/>
                <w:sz w:val="20"/>
                <w:szCs w:val="20"/>
                <w:lang w:eastAsia="es-AR"/>
              </w:rPr>
              <w:t>ship</w:t>
            </w:r>
            <w:proofErr w:type="spellEnd"/>
            <w:r w:rsidRPr="006C5222">
              <w:rPr>
                <w:rFonts w:ascii="Verdana" w:eastAsia="Times New Roman" w:hAnsi="Verdana" w:cs="Times New Roman"/>
                <w:color w:val="000000"/>
                <w:sz w:val="20"/>
                <w:szCs w:val="20"/>
                <w:lang w:eastAsia="es-AR"/>
              </w:rPr>
              <w:t xml:space="preserve"> - Libre al costado del buque)</w:t>
            </w:r>
            <w:r w:rsidRPr="006C5222">
              <w:rPr>
                <w:rFonts w:ascii="Verdana" w:eastAsia="Times New Roman" w:hAnsi="Verdana" w:cs="Times New Roman"/>
                <w:color w:val="000000"/>
                <w:sz w:val="20"/>
                <w:szCs w:val="20"/>
                <w:lang w:eastAsia="es-AR"/>
              </w:rPr>
              <w:br/>
              <w:t>La abreviatura va seguida del nombre del puerto de embarque. El precio de la mercadería se entiende puesta a lo largo (costado) del navío en el puerto convenido, sobre el muelle o en barcazas, con todos los gastos y riesgos hasta dicho punto a cargo del vendedor. El comprador debe despachar la mercadería en aduana. Este término puede usarse solamente para el transporte por mar o vías acuáticas interiores.</w:t>
            </w:r>
            <w:r w:rsidRPr="006C5222">
              <w:rPr>
                <w:rFonts w:ascii="Verdana" w:eastAsia="Times New Roman" w:hAnsi="Verdana" w:cs="Times New Roman"/>
                <w:color w:val="000000"/>
                <w:sz w:val="20"/>
                <w:szCs w:val="20"/>
                <w:lang w:eastAsia="es-AR"/>
              </w:rPr>
              <w:br/>
            </w:r>
            <w:r w:rsidRPr="006C5222">
              <w:rPr>
                <w:rFonts w:ascii="Times New Roman" w:eastAsia="Times New Roman" w:hAnsi="Times New Roman" w:cs="Times New Roman"/>
                <w:color w:val="000000"/>
                <w:sz w:val="24"/>
                <w:szCs w:val="24"/>
                <w:lang w:eastAsia="es-AR"/>
              </w:rPr>
              <w:br/>
            </w:r>
            <w:r w:rsidRPr="006C5222">
              <w:rPr>
                <w:rFonts w:ascii="Verdana" w:eastAsia="Times New Roman" w:hAnsi="Verdana" w:cs="Times New Roman"/>
                <w:b/>
                <w:bCs/>
                <w:color w:val="000000"/>
                <w:sz w:val="20"/>
                <w:szCs w:val="20"/>
                <w:lang w:eastAsia="es-AR"/>
              </w:rPr>
              <w:t>CFR</w:t>
            </w:r>
            <w:r w:rsidRPr="006C5222">
              <w:rPr>
                <w:rFonts w:ascii="Verdana" w:eastAsia="Times New Roman" w:hAnsi="Verdana" w:cs="Times New Roman"/>
                <w:color w:val="000000"/>
                <w:sz w:val="20"/>
                <w:szCs w:val="20"/>
                <w:lang w:eastAsia="es-AR"/>
              </w:rPr>
              <w:br/>
              <w:t>(</w:t>
            </w:r>
            <w:proofErr w:type="spellStart"/>
            <w:r w:rsidRPr="006C5222">
              <w:rPr>
                <w:rFonts w:ascii="Verdana" w:eastAsia="Times New Roman" w:hAnsi="Verdana" w:cs="Times New Roman"/>
                <w:color w:val="000000"/>
                <w:sz w:val="20"/>
                <w:szCs w:val="20"/>
                <w:lang w:eastAsia="es-AR"/>
              </w:rPr>
              <w:t>Cost</w:t>
            </w:r>
            <w:proofErr w:type="spellEnd"/>
            <w:r w:rsidRPr="006C5222">
              <w:rPr>
                <w:rFonts w:ascii="Verdana" w:eastAsia="Times New Roman" w:hAnsi="Verdana" w:cs="Times New Roman"/>
                <w:color w:val="000000"/>
                <w:sz w:val="20"/>
                <w:szCs w:val="20"/>
                <w:lang w:eastAsia="es-AR"/>
              </w:rPr>
              <w:t xml:space="preserve"> &amp; </w:t>
            </w:r>
            <w:proofErr w:type="spellStart"/>
            <w:r w:rsidRPr="006C5222">
              <w:rPr>
                <w:rFonts w:ascii="Verdana" w:eastAsia="Times New Roman" w:hAnsi="Verdana" w:cs="Times New Roman"/>
                <w:color w:val="000000"/>
                <w:sz w:val="20"/>
                <w:szCs w:val="20"/>
                <w:lang w:eastAsia="es-AR"/>
              </w:rPr>
              <w:t>Freight</w:t>
            </w:r>
            <w:proofErr w:type="spellEnd"/>
            <w:r w:rsidRPr="006C5222">
              <w:rPr>
                <w:rFonts w:ascii="Verdana" w:eastAsia="Times New Roman" w:hAnsi="Verdana" w:cs="Times New Roman"/>
                <w:color w:val="000000"/>
                <w:sz w:val="20"/>
                <w:szCs w:val="20"/>
                <w:lang w:eastAsia="es-AR"/>
              </w:rPr>
              <w:t xml:space="preserve"> - Costo y Flete) </w:t>
            </w:r>
            <w:r w:rsidRPr="006C5222">
              <w:rPr>
                <w:rFonts w:ascii="Verdana" w:eastAsia="Times New Roman" w:hAnsi="Verdana" w:cs="Times New Roman"/>
                <w:color w:val="000000"/>
                <w:sz w:val="20"/>
                <w:szCs w:val="20"/>
                <w:lang w:eastAsia="es-AR"/>
              </w:rPr>
              <w:br/>
              <w:t>La abreviatura va seguida del nombre del puerto de destino. El precio comprende la mercadería puesta en puerto de destino, con flete pagado pero seguro no cubierto. El vendedor debe despachar la mercadería en Aduana y solamente puede usarse en el caso de transporte por mar o vías navegables interiores.</w:t>
            </w:r>
            <w:r w:rsidRPr="006C5222">
              <w:rPr>
                <w:rFonts w:ascii="Verdana" w:eastAsia="Times New Roman" w:hAnsi="Verdana" w:cs="Times New Roman"/>
                <w:color w:val="000000"/>
                <w:sz w:val="20"/>
                <w:szCs w:val="20"/>
                <w:lang w:eastAsia="es-AR"/>
              </w:rPr>
              <w:br/>
            </w:r>
            <w:r w:rsidRPr="006C5222">
              <w:rPr>
                <w:rFonts w:ascii="Times New Roman" w:eastAsia="Times New Roman" w:hAnsi="Times New Roman" w:cs="Times New Roman"/>
                <w:color w:val="000000"/>
                <w:sz w:val="24"/>
                <w:szCs w:val="24"/>
                <w:lang w:eastAsia="es-AR"/>
              </w:rPr>
              <w:br/>
            </w:r>
            <w:r w:rsidRPr="006C5222">
              <w:rPr>
                <w:rFonts w:ascii="Verdana" w:eastAsia="Times New Roman" w:hAnsi="Verdana" w:cs="Times New Roman"/>
                <w:b/>
                <w:bCs/>
                <w:color w:val="000000"/>
                <w:sz w:val="20"/>
                <w:szCs w:val="20"/>
                <w:lang w:eastAsia="es-AR"/>
              </w:rPr>
              <w:t>CIF</w:t>
            </w:r>
            <w:r w:rsidRPr="006C5222">
              <w:rPr>
                <w:rFonts w:ascii="Verdana" w:eastAsia="Times New Roman" w:hAnsi="Verdana" w:cs="Times New Roman"/>
                <w:color w:val="000000"/>
                <w:sz w:val="20"/>
                <w:szCs w:val="20"/>
                <w:lang w:eastAsia="es-AR"/>
              </w:rPr>
              <w:br/>
              <w:t>(</w:t>
            </w:r>
            <w:proofErr w:type="spellStart"/>
            <w:r w:rsidRPr="006C5222">
              <w:rPr>
                <w:rFonts w:ascii="Verdana" w:eastAsia="Times New Roman" w:hAnsi="Verdana" w:cs="Times New Roman"/>
                <w:color w:val="000000"/>
                <w:sz w:val="20"/>
                <w:szCs w:val="20"/>
                <w:lang w:eastAsia="es-AR"/>
              </w:rPr>
              <w:t>Cost</w:t>
            </w:r>
            <w:proofErr w:type="spellEnd"/>
            <w:r w:rsidRPr="006C5222">
              <w:rPr>
                <w:rFonts w:ascii="Verdana" w:eastAsia="Times New Roman" w:hAnsi="Verdana" w:cs="Times New Roman"/>
                <w:color w:val="000000"/>
                <w:sz w:val="20"/>
                <w:szCs w:val="20"/>
                <w:lang w:eastAsia="es-AR"/>
              </w:rPr>
              <w:t xml:space="preserve">, </w:t>
            </w:r>
            <w:proofErr w:type="spellStart"/>
            <w:r w:rsidRPr="006C5222">
              <w:rPr>
                <w:rFonts w:ascii="Verdana" w:eastAsia="Times New Roman" w:hAnsi="Verdana" w:cs="Times New Roman"/>
                <w:color w:val="000000"/>
                <w:sz w:val="20"/>
                <w:szCs w:val="20"/>
                <w:lang w:eastAsia="es-AR"/>
              </w:rPr>
              <w:t>Insurance</w:t>
            </w:r>
            <w:proofErr w:type="spellEnd"/>
            <w:r w:rsidRPr="006C5222">
              <w:rPr>
                <w:rFonts w:ascii="Verdana" w:eastAsia="Times New Roman" w:hAnsi="Verdana" w:cs="Times New Roman"/>
                <w:color w:val="000000"/>
                <w:sz w:val="20"/>
                <w:szCs w:val="20"/>
                <w:lang w:eastAsia="es-AR"/>
              </w:rPr>
              <w:t xml:space="preserve"> &amp; </w:t>
            </w:r>
            <w:proofErr w:type="spellStart"/>
            <w:r w:rsidRPr="006C5222">
              <w:rPr>
                <w:rFonts w:ascii="Verdana" w:eastAsia="Times New Roman" w:hAnsi="Verdana" w:cs="Times New Roman"/>
                <w:color w:val="000000"/>
                <w:sz w:val="20"/>
                <w:szCs w:val="20"/>
                <w:lang w:eastAsia="es-AR"/>
              </w:rPr>
              <w:t>Freight</w:t>
            </w:r>
            <w:proofErr w:type="spellEnd"/>
            <w:r w:rsidRPr="006C5222">
              <w:rPr>
                <w:rFonts w:ascii="Verdana" w:eastAsia="Times New Roman" w:hAnsi="Verdana" w:cs="Times New Roman"/>
                <w:color w:val="000000"/>
                <w:sz w:val="20"/>
                <w:szCs w:val="20"/>
                <w:lang w:eastAsia="es-AR"/>
              </w:rPr>
              <w:t xml:space="preserve"> - Costo, Seguro y Flete)</w:t>
            </w:r>
            <w:r w:rsidRPr="006C5222">
              <w:rPr>
                <w:rFonts w:ascii="Verdana" w:eastAsia="Times New Roman" w:hAnsi="Verdana" w:cs="Times New Roman"/>
                <w:color w:val="000000"/>
                <w:sz w:val="20"/>
                <w:szCs w:val="20"/>
                <w:lang w:eastAsia="es-AR"/>
              </w:rPr>
              <w:br/>
              <w:t xml:space="preserve">La abreviatura va seguida del nombre del puerto de destino y el precio incluye la </w:t>
            </w:r>
            <w:r w:rsidRPr="006C5222">
              <w:rPr>
                <w:rFonts w:ascii="Verdana" w:eastAsia="Times New Roman" w:hAnsi="Verdana" w:cs="Times New Roman"/>
                <w:color w:val="000000"/>
                <w:sz w:val="20"/>
                <w:szCs w:val="20"/>
                <w:lang w:eastAsia="es-AR"/>
              </w:rPr>
              <w:lastRenderedPageBreak/>
              <w:t>mercadería puesta en puerto de destino con flete pagado y seguro cubierto. El vendedor contrata el seguro y paga la prima correspondiente. El vendedor sólo está obligado a conseguir un seguro con cobertura mínima.</w:t>
            </w:r>
            <w:r w:rsidRPr="006C5222">
              <w:rPr>
                <w:rFonts w:ascii="Verdana" w:eastAsia="Times New Roman" w:hAnsi="Verdana" w:cs="Times New Roman"/>
                <w:color w:val="000000"/>
                <w:sz w:val="20"/>
                <w:szCs w:val="20"/>
                <w:lang w:eastAsia="es-AR"/>
              </w:rPr>
              <w:br/>
            </w:r>
            <w:r w:rsidRPr="006C5222">
              <w:rPr>
                <w:rFonts w:ascii="Times New Roman" w:eastAsia="Times New Roman" w:hAnsi="Times New Roman" w:cs="Times New Roman"/>
                <w:color w:val="000000"/>
                <w:sz w:val="24"/>
                <w:szCs w:val="24"/>
                <w:lang w:eastAsia="es-AR"/>
              </w:rPr>
              <w:br/>
            </w:r>
            <w:r w:rsidRPr="006C5222">
              <w:rPr>
                <w:rFonts w:ascii="Verdana" w:eastAsia="Times New Roman" w:hAnsi="Verdana" w:cs="Times New Roman"/>
                <w:b/>
                <w:bCs/>
                <w:color w:val="000000"/>
                <w:sz w:val="20"/>
                <w:szCs w:val="20"/>
                <w:lang w:eastAsia="es-AR"/>
              </w:rPr>
              <w:t>CPT</w:t>
            </w:r>
            <w:r w:rsidRPr="006C5222">
              <w:rPr>
                <w:rFonts w:ascii="Verdana" w:eastAsia="Times New Roman" w:hAnsi="Verdana" w:cs="Times New Roman"/>
                <w:color w:val="000000"/>
                <w:sz w:val="20"/>
                <w:szCs w:val="20"/>
                <w:lang w:eastAsia="es-AR"/>
              </w:rPr>
              <w:br/>
              <w:t>(</w:t>
            </w:r>
            <w:proofErr w:type="spellStart"/>
            <w:r w:rsidRPr="006C5222">
              <w:rPr>
                <w:rFonts w:ascii="Verdana" w:eastAsia="Times New Roman" w:hAnsi="Verdana" w:cs="Times New Roman"/>
                <w:color w:val="000000"/>
                <w:sz w:val="20"/>
                <w:szCs w:val="20"/>
                <w:lang w:eastAsia="es-AR"/>
              </w:rPr>
              <w:t>Carriage</w:t>
            </w:r>
            <w:proofErr w:type="spellEnd"/>
            <w:r w:rsidRPr="006C5222">
              <w:rPr>
                <w:rFonts w:ascii="Verdana" w:eastAsia="Times New Roman" w:hAnsi="Verdana" w:cs="Times New Roman"/>
                <w:color w:val="000000"/>
                <w:sz w:val="20"/>
                <w:szCs w:val="20"/>
                <w:lang w:eastAsia="es-AR"/>
              </w:rPr>
              <w:t xml:space="preserve"> </w:t>
            </w:r>
            <w:proofErr w:type="spellStart"/>
            <w:r w:rsidRPr="006C5222">
              <w:rPr>
                <w:rFonts w:ascii="Verdana" w:eastAsia="Times New Roman" w:hAnsi="Verdana" w:cs="Times New Roman"/>
                <w:color w:val="000000"/>
                <w:sz w:val="20"/>
                <w:szCs w:val="20"/>
                <w:lang w:eastAsia="es-AR"/>
              </w:rPr>
              <w:t>paid</w:t>
            </w:r>
            <w:proofErr w:type="spellEnd"/>
            <w:r w:rsidRPr="006C5222">
              <w:rPr>
                <w:rFonts w:ascii="Verdana" w:eastAsia="Times New Roman" w:hAnsi="Verdana" w:cs="Times New Roman"/>
                <w:color w:val="000000"/>
                <w:sz w:val="20"/>
                <w:szCs w:val="20"/>
                <w:lang w:eastAsia="es-AR"/>
              </w:rPr>
              <w:t xml:space="preserve"> </w:t>
            </w:r>
            <w:proofErr w:type="spellStart"/>
            <w:r w:rsidRPr="006C5222">
              <w:rPr>
                <w:rFonts w:ascii="Verdana" w:eastAsia="Times New Roman" w:hAnsi="Verdana" w:cs="Times New Roman"/>
                <w:color w:val="000000"/>
                <w:sz w:val="20"/>
                <w:szCs w:val="20"/>
                <w:lang w:eastAsia="es-AR"/>
              </w:rPr>
              <w:t>to</w:t>
            </w:r>
            <w:proofErr w:type="spellEnd"/>
            <w:r w:rsidRPr="006C5222">
              <w:rPr>
                <w:rFonts w:ascii="Verdana" w:eastAsia="Times New Roman" w:hAnsi="Verdana" w:cs="Times New Roman"/>
                <w:color w:val="000000"/>
                <w:sz w:val="20"/>
                <w:szCs w:val="20"/>
                <w:lang w:eastAsia="es-AR"/>
              </w:rPr>
              <w:t xml:space="preserve"> -Transporte Pagado Hasta)</w:t>
            </w:r>
            <w:r w:rsidRPr="006C5222">
              <w:rPr>
                <w:rFonts w:ascii="Verdana" w:eastAsia="Times New Roman" w:hAnsi="Verdana" w:cs="Times New Roman"/>
                <w:color w:val="000000"/>
                <w:sz w:val="20"/>
                <w:szCs w:val="20"/>
                <w:lang w:eastAsia="es-AR"/>
              </w:rPr>
              <w:br/>
              <w:t>El vendedor paga el flete del transporte de la mercadería hasta el destino mencionado. El riesgo de pérdida o daño se transfiere del vendedor al comprador cuando la mercadería ha sido entregada al transportista. El vendedor debe despachar la mercadería para su exportación.</w:t>
            </w:r>
            <w:r w:rsidRPr="006C5222">
              <w:rPr>
                <w:rFonts w:ascii="Verdana" w:eastAsia="Times New Roman" w:hAnsi="Verdana" w:cs="Times New Roman"/>
                <w:color w:val="000000"/>
                <w:sz w:val="20"/>
                <w:szCs w:val="20"/>
                <w:lang w:eastAsia="es-AR"/>
              </w:rPr>
              <w:br/>
            </w:r>
            <w:r w:rsidRPr="006C5222">
              <w:rPr>
                <w:rFonts w:ascii="Times New Roman" w:eastAsia="Times New Roman" w:hAnsi="Times New Roman" w:cs="Times New Roman"/>
                <w:color w:val="000000"/>
                <w:sz w:val="24"/>
                <w:szCs w:val="24"/>
                <w:lang w:eastAsia="es-AR"/>
              </w:rPr>
              <w:br/>
            </w:r>
            <w:r w:rsidRPr="006C5222">
              <w:rPr>
                <w:rFonts w:ascii="Verdana" w:eastAsia="Times New Roman" w:hAnsi="Verdana" w:cs="Times New Roman"/>
                <w:b/>
                <w:bCs/>
                <w:color w:val="000000"/>
                <w:sz w:val="20"/>
                <w:szCs w:val="20"/>
                <w:lang w:eastAsia="es-AR"/>
              </w:rPr>
              <w:t>CIP</w:t>
            </w:r>
            <w:r w:rsidRPr="006C5222">
              <w:rPr>
                <w:rFonts w:ascii="Verdana" w:eastAsia="Times New Roman" w:hAnsi="Verdana" w:cs="Times New Roman"/>
                <w:color w:val="000000"/>
                <w:sz w:val="20"/>
                <w:szCs w:val="20"/>
                <w:lang w:eastAsia="es-AR"/>
              </w:rPr>
              <w:br/>
              <w:t>(</w:t>
            </w:r>
            <w:proofErr w:type="spellStart"/>
            <w:r w:rsidRPr="006C5222">
              <w:rPr>
                <w:rFonts w:ascii="Verdana" w:eastAsia="Times New Roman" w:hAnsi="Verdana" w:cs="Times New Roman"/>
                <w:color w:val="000000"/>
                <w:sz w:val="20"/>
                <w:szCs w:val="20"/>
                <w:lang w:eastAsia="es-AR"/>
              </w:rPr>
              <w:t>Carriage</w:t>
            </w:r>
            <w:proofErr w:type="spellEnd"/>
            <w:r w:rsidRPr="006C5222">
              <w:rPr>
                <w:rFonts w:ascii="Verdana" w:eastAsia="Times New Roman" w:hAnsi="Verdana" w:cs="Times New Roman"/>
                <w:color w:val="000000"/>
                <w:sz w:val="20"/>
                <w:szCs w:val="20"/>
                <w:lang w:eastAsia="es-AR"/>
              </w:rPr>
              <w:t xml:space="preserve"> and </w:t>
            </w:r>
            <w:proofErr w:type="spellStart"/>
            <w:r w:rsidRPr="006C5222">
              <w:rPr>
                <w:rFonts w:ascii="Verdana" w:eastAsia="Times New Roman" w:hAnsi="Verdana" w:cs="Times New Roman"/>
                <w:color w:val="000000"/>
                <w:sz w:val="20"/>
                <w:szCs w:val="20"/>
                <w:lang w:eastAsia="es-AR"/>
              </w:rPr>
              <w:t>Insurance</w:t>
            </w:r>
            <w:proofErr w:type="spellEnd"/>
            <w:r w:rsidRPr="006C5222">
              <w:rPr>
                <w:rFonts w:ascii="Verdana" w:eastAsia="Times New Roman" w:hAnsi="Verdana" w:cs="Times New Roman"/>
                <w:color w:val="000000"/>
                <w:sz w:val="20"/>
                <w:szCs w:val="20"/>
                <w:lang w:eastAsia="es-AR"/>
              </w:rPr>
              <w:t xml:space="preserve"> </w:t>
            </w:r>
            <w:proofErr w:type="spellStart"/>
            <w:r w:rsidRPr="006C5222">
              <w:rPr>
                <w:rFonts w:ascii="Verdana" w:eastAsia="Times New Roman" w:hAnsi="Verdana" w:cs="Times New Roman"/>
                <w:color w:val="000000"/>
                <w:sz w:val="20"/>
                <w:szCs w:val="20"/>
                <w:lang w:eastAsia="es-AR"/>
              </w:rPr>
              <w:t>Paid</w:t>
            </w:r>
            <w:proofErr w:type="spellEnd"/>
            <w:r w:rsidRPr="006C5222">
              <w:rPr>
                <w:rFonts w:ascii="Verdana" w:eastAsia="Times New Roman" w:hAnsi="Verdana" w:cs="Times New Roman"/>
                <w:color w:val="000000"/>
                <w:sz w:val="20"/>
                <w:szCs w:val="20"/>
                <w:lang w:eastAsia="es-AR"/>
              </w:rPr>
              <w:t xml:space="preserve"> </w:t>
            </w:r>
            <w:proofErr w:type="spellStart"/>
            <w:r w:rsidRPr="006C5222">
              <w:rPr>
                <w:rFonts w:ascii="Verdana" w:eastAsia="Times New Roman" w:hAnsi="Verdana" w:cs="Times New Roman"/>
                <w:color w:val="000000"/>
                <w:sz w:val="20"/>
                <w:szCs w:val="20"/>
                <w:lang w:eastAsia="es-AR"/>
              </w:rPr>
              <w:t>to</w:t>
            </w:r>
            <w:proofErr w:type="spellEnd"/>
            <w:r w:rsidRPr="006C5222">
              <w:rPr>
                <w:rFonts w:ascii="Verdana" w:eastAsia="Times New Roman" w:hAnsi="Verdana" w:cs="Times New Roman"/>
                <w:color w:val="000000"/>
                <w:sz w:val="20"/>
                <w:szCs w:val="20"/>
                <w:lang w:eastAsia="es-AR"/>
              </w:rPr>
              <w:t xml:space="preserve"> - Transporte y Seguro pagados hasta) </w:t>
            </w:r>
            <w:r w:rsidRPr="006C5222">
              <w:rPr>
                <w:rFonts w:ascii="Verdana" w:eastAsia="Times New Roman" w:hAnsi="Verdana" w:cs="Times New Roman"/>
                <w:color w:val="000000"/>
                <w:sz w:val="20"/>
                <w:szCs w:val="20"/>
                <w:lang w:eastAsia="es-AR"/>
              </w:rPr>
              <w:br/>
              <w:t>El vendedor tiene las mismas obligaciones que bajo CPT, pero además debe conseguir un seguro a su cargo.</w:t>
            </w:r>
            <w:r w:rsidRPr="006C5222">
              <w:rPr>
                <w:rFonts w:ascii="Verdana" w:eastAsia="Times New Roman" w:hAnsi="Verdana" w:cs="Times New Roman"/>
                <w:color w:val="000000"/>
                <w:sz w:val="20"/>
                <w:szCs w:val="20"/>
                <w:lang w:eastAsia="es-AR"/>
              </w:rPr>
              <w:br/>
            </w:r>
            <w:r w:rsidRPr="006C5222">
              <w:rPr>
                <w:rFonts w:ascii="Times New Roman" w:eastAsia="Times New Roman" w:hAnsi="Times New Roman" w:cs="Times New Roman"/>
                <w:color w:val="000000"/>
                <w:sz w:val="24"/>
                <w:szCs w:val="24"/>
                <w:lang w:eastAsia="es-AR"/>
              </w:rPr>
              <w:br/>
            </w:r>
            <w:r w:rsidRPr="006C5222">
              <w:rPr>
                <w:rFonts w:ascii="Verdana" w:eastAsia="Times New Roman" w:hAnsi="Verdana" w:cs="Times New Roman"/>
                <w:b/>
                <w:bCs/>
                <w:color w:val="000000"/>
                <w:sz w:val="20"/>
                <w:szCs w:val="20"/>
                <w:lang w:eastAsia="es-AR"/>
              </w:rPr>
              <w:t>DAF</w:t>
            </w:r>
            <w:r w:rsidRPr="006C5222">
              <w:rPr>
                <w:rFonts w:ascii="Verdana" w:eastAsia="Times New Roman" w:hAnsi="Verdana" w:cs="Times New Roman"/>
                <w:color w:val="000000"/>
                <w:sz w:val="20"/>
                <w:szCs w:val="20"/>
                <w:lang w:eastAsia="es-AR"/>
              </w:rPr>
              <w:br/>
              <w:t>(</w:t>
            </w:r>
            <w:proofErr w:type="spellStart"/>
            <w:r w:rsidRPr="006C5222">
              <w:rPr>
                <w:rFonts w:ascii="Verdana" w:eastAsia="Times New Roman" w:hAnsi="Verdana" w:cs="Times New Roman"/>
                <w:color w:val="000000"/>
                <w:sz w:val="20"/>
                <w:szCs w:val="20"/>
                <w:lang w:eastAsia="es-AR"/>
              </w:rPr>
              <w:t>Delivered</w:t>
            </w:r>
            <w:proofErr w:type="spellEnd"/>
            <w:r w:rsidRPr="006C5222">
              <w:rPr>
                <w:rFonts w:ascii="Verdana" w:eastAsia="Times New Roman" w:hAnsi="Verdana" w:cs="Times New Roman"/>
                <w:color w:val="000000"/>
                <w:sz w:val="20"/>
                <w:szCs w:val="20"/>
                <w:lang w:eastAsia="es-AR"/>
              </w:rPr>
              <w:t xml:space="preserve"> at </w:t>
            </w:r>
            <w:proofErr w:type="spellStart"/>
            <w:r w:rsidRPr="006C5222">
              <w:rPr>
                <w:rFonts w:ascii="Verdana" w:eastAsia="Times New Roman" w:hAnsi="Verdana" w:cs="Times New Roman"/>
                <w:color w:val="000000"/>
                <w:sz w:val="20"/>
                <w:szCs w:val="20"/>
                <w:lang w:eastAsia="es-AR"/>
              </w:rPr>
              <w:t>Frontier</w:t>
            </w:r>
            <w:proofErr w:type="spellEnd"/>
            <w:r w:rsidRPr="006C5222">
              <w:rPr>
                <w:rFonts w:ascii="Verdana" w:eastAsia="Times New Roman" w:hAnsi="Verdana" w:cs="Times New Roman"/>
                <w:color w:val="000000"/>
                <w:sz w:val="20"/>
                <w:szCs w:val="20"/>
                <w:lang w:eastAsia="es-AR"/>
              </w:rPr>
              <w:t xml:space="preserve"> - Entregado en frontera) </w:t>
            </w:r>
            <w:r w:rsidRPr="006C5222">
              <w:rPr>
                <w:rFonts w:ascii="Verdana" w:eastAsia="Times New Roman" w:hAnsi="Verdana" w:cs="Times New Roman"/>
                <w:color w:val="000000"/>
                <w:sz w:val="20"/>
                <w:szCs w:val="20"/>
                <w:lang w:eastAsia="es-AR"/>
              </w:rPr>
              <w:br/>
              <w:t>El vendedor cumple con su obligación cuando entrega la mercadería, despachada en aduana, en el lugar convenido de la frontera pero antes de la aduana fronteriza del país colindante. Es fundamental indicar con precisión el punto de la frontera correspondiente.</w:t>
            </w:r>
            <w:r w:rsidRPr="006C5222">
              <w:rPr>
                <w:rFonts w:ascii="Verdana" w:eastAsia="Times New Roman" w:hAnsi="Verdana" w:cs="Times New Roman"/>
                <w:color w:val="000000"/>
                <w:sz w:val="20"/>
                <w:szCs w:val="20"/>
                <w:lang w:eastAsia="es-AR"/>
              </w:rPr>
              <w:br/>
            </w:r>
            <w:r w:rsidRPr="006C5222">
              <w:rPr>
                <w:rFonts w:ascii="Times New Roman" w:eastAsia="Times New Roman" w:hAnsi="Times New Roman" w:cs="Times New Roman"/>
                <w:color w:val="000000"/>
                <w:sz w:val="24"/>
                <w:szCs w:val="24"/>
                <w:lang w:eastAsia="es-AR"/>
              </w:rPr>
              <w:br/>
            </w:r>
            <w:r w:rsidRPr="006C5222">
              <w:rPr>
                <w:rFonts w:ascii="Verdana" w:eastAsia="Times New Roman" w:hAnsi="Verdana" w:cs="Times New Roman"/>
                <w:b/>
                <w:bCs/>
                <w:color w:val="000000"/>
                <w:sz w:val="20"/>
                <w:szCs w:val="20"/>
                <w:lang w:eastAsia="es-AR"/>
              </w:rPr>
              <w:t>DES</w:t>
            </w:r>
            <w:r w:rsidRPr="006C5222">
              <w:rPr>
                <w:rFonts w:ascii="Verdana" w:eastAsia="Times New Roman" w:hAnsi="Verdana" w:cs="Times New Roman"/>
                <w:color w:val="000000"/>
                <w:sz w:val="20"/>
                <w:szCs w:val="20"/>
                <w:lang w:eastAsia="es-AR"/>
              </w:rPr>
              <w:br/>
              <w:t>(</w:t>
            </w:r>
            <w:proofErr w:type="spellStart"/>
            <w:r w:rsidRPr="006C5222">
              <w:rPr>
                <w:rFonts w:ascii="Verdana" w:eastAsia="Times New Roman" w:hAnsi="Verdana" w:cs="Times New Roman"/>
                <w:color w:val="000000"/>
                <w:sz w:val="20"/>
                <w:szCs w:val="20"/>
                <w:lang w:eastAsia="es-AR"/>
              </w:rPr>
              <w:t>Delivered</w:t>
            </w:r>
            <w:proofErr w:type="spellEnd"/>
            <w:r w:rsidRPr="006C5222">
              <w:rPr>
                <w:rFonts w:ascii="Verdana" w:eastAsia="Times New Roman" w:hAnsi="Verdana" w:cs="Times New Roman"/>
                <w:color w:val="000000"/>
                <w:sz w:val="20"/>
                <w:szCs w:val="20"/>
                <w:lang w:eastAsia="es-AR"/>
              </w:rPr>
              <w:t xml:space="preserve"> ex </w:t>
            </w:r>
            <w:proofErr w:type="spellStart"/>
            <w:r w:rsidRPr="006C5222">
              <w:rPr>
                <w:rFonts w:ascii="Verdana" w:eastAsia="Times New Roman" w:hAnsi="Verdana" w:cs="Times New Roman"/>
                <w:color w:val="000000"/>
                <w:sz w:val="20"/>
                <w:szCs w:val="20"/>
                <w:lang w:eastAsia="es-AR"/>
              </w:rPr>
              <w:t>Ship</w:t>
            </w:r>
            <w:proofErr w:type="spellEnd"/>
            <w:r w:rsidRPr="006C5222">
              <w:rPr>
                <w:rFonts w:ascii="Verdana" w:eastAsia="Times New Roman" w:hAnsi="Verdana" w:cs="Times New Roman"/>
                <w:color w:val="000000"/>
                <w:sz w:val="20"/>
                <w:szCs w:val="20"/>
                <w:lang w:eastAsia="es-AR"/>
              </w:rPr>
              <w:t xml:space="preserve"> - Entregada sobre buque) </w:t>
            </w:r>
            <w:r w:rsidRPr="006C5222">
              <w:rPr>
                <w:rFonts w:ascii="Verdana" w:eastAsia="Times New Roman" w:hAnsi="Verdana" w:cs="Times New Roman"/>
                <w:color w:val="000000"/>
                <w:sz w:val="20"/>
                <w:szCs w:val="20"/>
                <w:lang w:eastAsia="es-AR"/>
              </w:rPr>
              <w:br/>
              <w:t>El vendedor cumple con su obligación cuando pone la mercadería a disposición del comprador a bordo del buque en el puerto de destino, sin despacharla en aduana para la importación.</w:t>
            </w:r>
            <w:r w:rsidRPr="006C5222">
              <w:rPr>
                <w:rFonts w:ascii="Verdana" w:eastAsia="Times New Roman" w:hAnsi="Verdana" w:cs="Times New Roman"/>
                <w:color w:val="000000"/>
                <w:sz w:val="20"/>
                <w:szCs w:val="20"/>
                <w:lang w:eastAsia="es-AR"/>
              </w:rPr>
              <w:br/>
            </w:r>
            <w:r w:rsidRPr="006C5222">
              <w:rPr>
                <w:rFonts w:ascii="Times New Roman" w:eastAsia="Times New Roman" w:hAnsi="Times New Roman" w:cs="Times New Roman"/>
                <w:color w:val="000000"/>
                <w:sz w:val="24"/>
                <w:szCs w:val="24"/>
                <w:lang w:eastAsia="es-AR"/>
              </w:rPr>
              <w:br/>
            </w:r>
            <w:r w:rsidRPr="006C5222">
              <w:rPr>
                <w:rFonts w:ascii="Verdana" w:eastAsia="Times New Roman" w:hAnsi="Verdana" w:cs="Times New Roman"/>
                <w:b/>
                <w:bCs/>
                <w:color w:val="000000"/>
                <w:sz w:val="20"/>
                <w:szCs w:val="20"/>
                <w:lang w:eastAsia="es-AR"/>
              </w:rPr>
              <w:t>DEQ</w:t>
            </w:r>
            <w:r w:rsidRPr="006C5222">
              <w:rPr>
                <w:rFonts w:ascii="Verdana" w:eastAsia="Times New Roman" w:hAnsi="Verdana" w:cs="Times New Roman"/>
                <w:color w:val="000000"/>
                <w:sz w:val="20"/>
                <w:szCs w:val="20"/>
                <w:lang w:eastAsia="es-AR"/>
              </w:rPr>
              <w:br/>
              <w:t>[</w:t>
            </w:r>
            <w:proofErr w:type="spellStart"/>
            <w:r w:rsidRPr="006C5222">
              <w:rPr>
                <w:rFonts w:ascii="Verdana" w:eastAsia="Times New Roman" w:hAnsi="Verdana" w:cs="Times New Roman"/>
                <w:color w:val="000000"/>
                <w:sz w:val="20"/>
                <w:szCs w:val="20"/>
                <w:lang w:eastAsia="es-AR"/>
              </w:rPr>
              <w:t>Delivered</w:t>
            </w:r>
            <w:proofErr w:type="spellEnd"/>
            <w:r w:rsidRPr="006C5222">
              <w:rPr>
                <w:rFonts w:ascii="Verdana" w:eastAsia="Times New Roman" w:hAnsi="Verdana" w:cs="Times New Roman"/>
                <w:color w:val="000000"/>
                <w:sz w:val="20"/>
                <w:szCs w:val="20"/>
                <w:lang w:eastAsia="es-AR"/>
              </w:rPr>
              <w:t xml:space="preserve"> ex </w:t>
            </w:r>
            <w:proofErr w:type="spellStart"/>
            <w:r w:rsidRPr="006C5222">
              <w:rPr>
                <w:rFonts w:ascii="Verdana" w:eastAsia="Times New Roman" w:hAnsi="Verdana" w:cs="Times New Roman"/>
                <w:color w:val="000000"/>
                <w:sz w:val="20"/>
                <w:szCs w:val="20"/>
                <w:lang w:eastAsia="es-AR"/>
              </w:rPr>
              <w:t>Quay</w:t>
            </w:r>
            <w:proofErr w:type="spellEnd"/>
            <w:r w:rsidRPr="006C5222">
              <w:rPr>
                <w:rFonts w:ascii="Verdana" w:eastAsia="Times New Roman" w:hAnsi="Verdana" w:cs="Times New Roman"/>
                <w:color w:val="000000"/>
                <w:sz w:val="20"/>
                <w:szCs w:val="20"/>
                <w:lang w:eastAsia="es-AR"/>
              </w:rPr>
              <w:t xml:space="preserve"> (</w:t>
            </w:r>
            <w:proofErr w:type="spellStart"/>
            <w:r w:rsidRPr="006C5222">
              <w:rPr>
                <w:rFonts w:ascii="Verdana" w:eastAsia="Times New Roman" w:hAnsi="Verdana" w:cs="Times New Roman"/>
                <w:color w:val="000000"/>
                <w:sz w:val="20"/>
                <w:szCs w:val="20"/>
                <w:lang w:eastAsia="es-AR"/>
              </w:rPr>
              <w:t>Duty</w:t>
            </w:r>
            <w:proofErr w:type="spellEnd"/>
            <w:r w:rsidRPr="006C5222">
              <w:rPr>
                <w:rFonts w:ascii="Verdana" w:eastAsia="Times New Roman" w:hAnsi="Verdana" w:cs="Times New Roman"/>
                <w:color w:val="000000"/>
                <w:sz w:val="20"/>
                <w:szCs w:val="20"/>
                <w:lang w:eastAsia="es-AR"/>
              </w:rPr>
              <w:t xml:space="preserve"> </w:t>
            </w:r>
            <w:proofErr w:type="spellStart"/>
            <w:r w:rsidRPr="006C5222">
              <w:rPr>
                <w:rFonts w:ascii="Verdana" w:eastAsia="Times New Roman" w:hAnsi="Verdana" w:cs="Times New Roman"/>
                <w:color w:val="000000"/>
                <w:sz w:val="20"/>
                <w:szCs w:val="20"/>
                <w:lang w:eastAsia="es-AR"/>
              </w:rPr>
              <w:t>Paid</w:t>
            </w:r>
            <w:proofErr w:type="spellEnd"/>
            <w:r w:rsidRPr="006C5222">
              <w:rPr>
                <w:rFonts w:ascii="Verdana" w:eastAsia="Times New Roman" w:hAnsi="Verdana" w:cs="Times New Roman"/>
                <w:color w:val="000000"/>
                <w:sz w:val="20"/>
                <w:szCs w:val="20"/>
                <w:lang w:eastAsia="es-AR"/>
              </w:rPr>
              <w:t xml:space="preserve">) - Entregada en muelle (derechos pagados)] </w:t>
            </w:r>
            <w:r w:rsidRPr="006C5222">
              <w:rPr>
                <w:rFonts w:ascii="Verdana" w:eastAsia="Times New Roman" w:hAnsi="Verdana" w:cs="Times New Roman"/>
                <w:color w:val="000000"/>
                <w:sz w:val="20"/>
                <w:szCs w:val="20"/>
                <w:lang w:eastAsia="es-AR"/>
              </w:rPr>
              <w:br/>
              <w:t>El vendedor cumple con su obligación cuando pone la mercadería a disposición del comprador sobre el muelle en el puerto de destino convenido, despachada en aduana para la importación.</w:t>
            </w:r>
            <w:r w:rsidRPr="006C5222">
              <w:rPr>
                <w:rFonts w:ascii="Verdana" w:eastAsia="Times New Roman" w:hAnsi="Verdana" w:cs="Times New Roman"/>
                <w:color w:val="000000"/>
                <w:sz w:val="20"/>
                <w:szCs w:val="20"/>
                <w:lang w:eastAsia="es-AR"/>
              </w:rPr>
              <w:br/>
            </w:r>
            <w:r w:rsidRPr="006C5222">
              <w:rPr>
                <w:rFonts w:ascii="Times New Roman" w:eastAsia="Times New Roman" w:hAnsi="Times New Roman" w:cs="Times New Roman"/>
                <w:color w:val="000000"/>
                <w:sz w:val="24"/>
                <w:szCs w:val="24"/>
                <w:lang w:eastAsia="es-AR"/>
              </w:rPr>
              <w:br/>
            </w:r>
            <w:r w:rsidRPr="006C5222">
              <w:rPr>
                <w:rFonts w:ascii="Verdana" w:eastAsia="Times New Roman" w:hAnsi="Verdana" w:cs="Times New Roman"/>
                <w:b/>
                <w:bCs/>
                <w:color w:val="000000"/>
                <w:sz w:val="20"/>
                <w:szCs w:val="20"/>
                <w:lang w:eastAsia="es-AR"/>
              </w:rPr>
              <w:t>DDU</w:t>
            </w:r>
            <w:r w:rsidRPr="006C5222">
              <w:rPr>
                <w:rFonts w:ascii="Verdana" w:eastAsia="Times New Roman" w:hAnsi="Verdana" w:cs="Times New Roman"/>
                <w:color w:val="000000"/>
                <w:sz w:val="20"/>
                <w:szCs w:val="20"/>
                <w:lang w:eastAsia="es-AR"/>
              </w:rPr>
              <w:br/>
              <w:t>(</w:t>
            </w:r>
            <w:proofErr w:type="spellStart"/>
            <w:r w:rsidRPr="006C5222">
              <w:rPr>
                <w:rFonts w:ascii="Verdana" w:eastAsia="Times New Roman" w:hAnsi="Verdana" w:cs="Times New Roman"/>
                <w:color w:val="000000"/>
                <w:sz w:val="20"/>
                <w:szCs w:val="20"/>
                <w:lang w:eastAsia="es-AR"/>
              </w:rPr>
              <w:t>Delivered</w:t>
            </w:r>
            <w:proofErr w:type="spellEnd"/>
            <w:r w:rsidRPr="006C5222">
              <w:rPr>
                <w:rFonts w:ascii="Verdana" w:eastAsia="Times New Roman" w:hAnsi="Verdana" w:cs="Times New Roman"/>
                <w:color w:val="000000"/>
                <w:sz w:val="20"/>
                <w:szCs w:val="20"/>
                <w:lang w:eastAsia="es-AR"/>
              </w:rPr>
              <w:t xml:space="preserve"> </w:t>
            </w:r>
            <w:proofErr w:type="spellStart"/>
            <w:r w:rsidRPr="006C5222">
              <w:rPr>
                <w:rFonts w:ascii="Verdana" w:eastAsia="Times New Roman" w:hAnsi="Verdana" w:cs="Times New Roman"/>
                <w:color w:val="000000"/>
                <w:sz w:val="20"/>
                <w:szCs w:val="20"/>
                <w:lang w:eastAsia="es-AR"/>
              </w:rPr>
              <w:t>Duty</w:t>
            </w:r>
            <w:proofErr w:type="spellEnd"/>
            <w:r w:rsidRPr="006C5222">
              <w:rPr>
                <w:rFonts w:ascii="Verdana" w:eastAsia="Times New Roman" w:hAnsi="Verdana" w:cs="Times New Roman"/>
                <w:color w:val="000000"/>
                <w:sz w:val="20"/>
                <w:szCs w:val="20"/>
                <w:lang w:eastAsia="es-AR"/>
              </w:rPr>
              <w:t xml:space="preserve"> </w:t>
            </w:r>
            <w:proofErr w:type="spellStart"/>
            <w:r w:rsidRPr="006C5222">
              <w:rPr>
                <w:rFonts w:ascii="Verdana" w:eastAsia="Times New Roman" w:hAnsi="Verdana" w:cs="Times New Roman"/>
                <w:color w:val="000000"/>
                <w:sz w:val="20"/>
                <w:szCs w:val="20"/>
                <w:lang w:eastAsia="es-AR"/>
              </w:rPr>
              <w:t>Unpaid</w:t>
            </w:r>
            <w:proofErr w:type="spellEnd"/>
            <w:r w:rsidRPr="006C5222">
              <w:rPr>
                <w:rFonts w:ascii="Verdana" w:eastAsia="Times New Roman" w:hAnsi="Verdana" w:cs="Times New Roman"/>
                <w:color w:val="000000"/>
                <w:sz w:val="20"/>
                <w:szCs w:val="20"/>
                <w:lang w:eastAsia="es-AR"/>
              </w:rPr>
              <w:t xml:space="preserve"> - Entregada derechos no pagados)</w:t>
            </w:r>
            <w:r w:rsidRPr="006C5222">
              <w:rPr>
                <w:rFonts w:ascii="Verdana" w:eastAsia="Times New Roman" w:hAnsi="Verdana" w:cs="Times New Roman"/>
                <w:color w:val="000000"/>
                <w:sz w:val="20"/>
                <w:szCs w:val="20"/>
                <w:lang w:eastAsia="es-AR"/>
              </w:rPr>
              <w:br/>
              <w:t>El vendedor cumple con su obligación cuando pone la mercadería a disposición del comprador en el lugar convenido en el país de importación. El vendedor asume todos los gastos y riesgos relacionados con la entrega de la mercadería hasta ese sitio (</w:t>
            </w:r>
            <w:proofErr w:type="spellStart"/>
            <w:r w:rsidRPr="006C5222">
              <w:rPr>
                <w:rFonts w:ascii="Verdana" w:eastAsia="Times New Roman" w:hAnsi="Verdana" w:cs="Times New Roman"/>
                <w:color w:val="000000"/>
                <w:sz w:val="20"/>
                <w:szCs w:val="20"/>
                <w:lang w:eastAsia="es-AR"/>
              </w:rPr>
              <w:t>excluídos</w:t>
            </w:r>
            <w:proofErr w:type="spellEnd"/>
            <w:r w:rsidRPr="006C5222">
              <w:rPr>
                <w:rFonts w:ascii="Verdana" w:eastAsia="Times New Roman" w:hAnsi="Verdana" w:cs="Times New Roman"/>
                <w:color w:val="000000"/>
                <w:sz w:val="20"/>
                <w:szCs w:val="20"/>
                <w:lang w:eastAsia="es-AR"/>
              </w:rPr>
              <w:t xml:space="preserve"> derechos, cargas oficiales e impuestos), así como de los gastos y riesgos de llevar a cabo las formalidades aduaneras.</w:t>
            </w:r>
            <w:r w:rsidRPr="006C5222">
              <w:rPr>
                <w:rFonts w:ascii="Verdana" w:eastAsia="Times New Roman" w:hAnsi="Verdana" w:cs="Times New Roman"/>
                <w:color w:val="000000"/>
                <w:sz w:val="20"/>
                <w:szCs w:val="20"/>
                <w:lang w:eastAsia="es-AR"/>
              </w:rPr>
              <w:br/>
            </w:r>
            <w:r w:rsidRPr="006C5222">
              <w:rPr>
                <w:rFonts w:ascii="Times New Roman" w:eastAsia="Times New Roman" w:hAnsi="Times New Roman" w:cs="Times New Roman"/>
                <w:color w:val="000000"/>
                <w:sz w:val="24"/>
                <w:szCs w:val="24"/>
                <w:lang w:eastAsia="es-AR"/>
              </w:rPr>
              <w:br/>
            </w:r>
            <w:r w:rsidRPr="006C5222">
              <w:rPr>
                <w:rFonts w:ascii="Verdana" w:eastAsia="Times New Roman" w:hAnsi="Verdana" w:cs="Times New Roman"/>
                <w:b/>
                <w:bCs/>
                <w:color w:val="000000"/>
                <w:sz w:val="20"/>
                <w:szCs w:val="20"/>
                <w:lang w:eastAsia="es-AR"/>
              </w:rPr>
              <w:t>DDP</w:t>
            </w:r>
            <w:r w:rsidRPr="006C5222">
              <w:rPr>
                <w:rFonts w:ascii="Verdana" w:eastAsia="Times New Roman" w:hAnsi="Verdana" w:cs="Times New Roman"/>
                <w:color w:val="000000"/>
                <w:sz w:val="20"/>
                <w:szCs w:val="20"/>
                <w:lang w:eastAsia="es-AR"/>
              </w:rPr>
              <w:br/>
              <w:t>(</w:t>
            </w:r>
            <w:proofErr w:type="spellStart"/>
            <w:r w:rsidRPr="006C5222">
              <w:rPr>
                <w:rFonts w:ascii="Verdana" w:eastAsia="Times New Roman" w:hAnsi="Verdana" w:cs="Times New Roman"/>
                <w:color w:val="000000"/>
                <w:sz w:val="20"/>
                <w:szCs w:val="20"/>
                <w:lang w:eastAsia="es-AR"/>
              </w:rPr>
              <w:t>Delivered</w:t>
            </w:r>
            <w:proofErr w:type="spellEnd"/>
            <w:r w:rsidRPr="006C5222">
              <w:rPr>
                <w:rFonts w:ascii="Verdana" w:eastAsia="Times New Roman" w:hAnsi="Verdana" w:cs="Times New Roman"/>
                <w:color w:val="000000"/>
                <w:sz w:val="20"/>
                <w:szCs w:val="20"/>
                <w:lang w:eastAsia="es-AR"/>
              </w:rPr>
              <w:t xml:space="preserve"> </w:t>
            </w:r>
            <w:proofErr w:type="spellStart"/>
            <w:r w:rsidRPr="006C5222">
              <w:rPr>
                <w:rFonts w:ascii="Verdana" w:eastAsia="Times New Roman" w:hAnsi="Verdana" w:cs="Times New Roman"/>
                <w:color w:val="000000"/>
                <w:sz w:val="20"/>
                <w:szCs w:val="20"/>
                <w:lang w:eastAsia="es-AR"/>
              </w:rPr>
              <w:t>Duty</w:t>
            </w:r>
            <w:proofErr w:type="spellEnd"/>
            <w:r w:rsidRPr="006C5222">
              <w:rPr>
                <w:rFonts w:ascii="Verdana" w:eastAsia="Times New Roman" w:hAnsi="Verdana" w:cs="Times New Roman"/>
                <w:color w:val="000000"/>
                <w:sz w:val="20"/>
                <w:szCs w:val="20"/>
                <w:lang w:eastAsia="es-AR"/>
              </w:rPr>
              <w:t xml:space="preserve"> </w:t>
            </w:r>
            <w:proofErr w:type="spellStart"/>
            <w:r w:rsidRPr="006C5222">
              <w:rPr>
                <w:rFonts w:ascii="Verdana" w:eastAsia="Times New Roman" w:hAnsi="Verdana" w:cs="Times New Roman"/>
                <w:color w:val="000000"/>
                <w:sz w:val="20"/>
                <w:szCs w:val="20"/>
                <w:lang w:eastAsia="es-AR"/>
              </w:rPr>
              <w:t>Paid</w:t>
            </w:r>
            <w:proofErr w:type="spellEnd"/>
            <w:r w:rsidRPr="006C5222">
              <w:rPr>
                <w:rFonts w:ascii="Verdana" w:eastAsia="Times New Roman" w:hAnsi="Verdana" w:cs="Times New Roman"/>
                <w:color w:val="000000"/>
                <w:sz w:val="20"/>
                <w:szCs w:val="20"/>
                <w:lang w:eastAsia="es-AR"/>
              </w:rPr>
              <w:t xml:space="preserve"> - Entregada derechos pagados) </w:t>
            </w:r>
            <w:r w:rsidRPr="006C5222">
              <w:rPr>
                <w:rFonts w:ascii="Verdana" w:eastAsia="Times New Roman" w:hAnsi="Verdana" w:cs="Times New Roman"/>
                <w:color w:val="000000"/>
                <w:sz w:val="20"/>
                <w:szCs w:val="20"/>
                <w:lang w:eastAsia="es-AR"/>
              </w:rPr>
              <w:br/>
              <w:t>El vendedor asume las mismas obligaciones que en D.D.U. más los derechos, impuestos y cargas necesarias para llevar la mercadería hasta el lugar convenido.</w:t>
            </w:r>
          </w:p>
        </w:tc>
      </w:tr>
    </w:tbl>
    <w:p w:rsidR="001574EE" w:rsidRDefault="001574EE"/>
    <w:sectPr w:rsidR="001574EE" w:rsidSect="001574EE">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6C5222"/>
    <w:rsid w:val="001574EE"/>
    <w:rsid w:val="003E4E68"/>
    <w:rsid w:val="006C5222"/>
    <w:rsid w:val="00935DE5"/>
  </w:rsids>
  <m:mathPr>
    <m:mathFont m:val="Cambria Math"/>
    <m:brkBin m:val="before"/>
    <m:brkBinSub m:val="--"/>
    <m:smallFrac m:val="off"/>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A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74EE"/>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ennegrita">
    <w:name w:val="Strong"/>
    <w:basedOn w:val="Fuentedeprrafopredeter"/>
    <w:uiPriority w:val="22"/>
    <w:qFormat/>
    <w:rsid w:val="006C5222"/>
    <w:rPr>
      <w:b/>
      <w:bCs/>
    </w:rPr>
  </w:style>
  <w:style w:type="paragraph" w:styleId="Textodeglobo">
    <w:name w:val="Balloon Text"/>
    <w:basedOn w:val="Normal"/>
    <w:link w:val="TextodegloboCar"/>
    <w:uiPriority w:val="99"/>
    <w:semiHidden/>
    <w:unhideWhenUsed/>
    <w:rsid w:val="006C5222"/>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6C522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725</Words>
  <Characters>3988</Characters>
  <Application>Microsoft Office Word</Application>
  <DocSecurity>0</DocSecurity>
  <Lines>33</Lines>
  <Paragraphs>9</Paragraphs>
  <ScaleCrop>false</ScaleCrop>
  <Company>RevolucionUnattended</Company>
  <LinksUpToDate>false</LinksUpToDate>
  <CharactersWithSpaces>4704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CASA</dc:creator>
  <cp:lastModifiedBy>CASA</cp:lastModifiedBy>
  <cp:revision>2</cp:revision>
  <dcterms:created xsi:type="dcterms:W3CDTF">2012-10-04T12:52:00Z</dcterms:created>
  <dcterms:modified xsi:type="dcterms:W3CDTF">2012-10-04T12:52:00Z</dcterms:modified>
</cp:coreProperties>
</file>